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B83E0D" w14:textId="77777777" w:rsidR="00946F06" w:rsidRPr="00032DB2" w:rsidRDefault="0036667E" w:rsidP="008364FB">
      <w:pPr>
        <w:jc w:val="center"/>
        <w:rPr>
          <w:b/>
        </w:rPr>
      </w:pPr>
      <w:r w:rsidRPr="00032DB2">
        <w:rPr>
          <w:b/>
        </w:rPr>
        <w:t>TEKNİK ŞARTNAME</w:t>
      </w:r>
    </w:p>
    <w:p w14:paraId="1F312AB4" w14:textId="77777777" w:rsidR="00946F06" w:rsidRPr="00032DB2" w:rsidRDefault="00946F06" w:rsidP="00A90037">
      <w:pPr>
        <w:jc w:val="center"/>
        <w:rPr>
          <w:b/>
        </w:rPr>
      </w:pPr>
      <w:r w:rsidRPr="00032DB2">
        <w:rPr>
          <w:b/>
        </w:rPr>
        <w:t>(Hizmet Alımı)</w:t>
      </w:r>
    </w:p>
    <w:p w14:paraId="3C3FF4C9"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7C9EA21A" w14:textId="77777777" w:rsidR="005140F0" w:rsidRPr="00032DB2" w:rsidRDefault="005140F0" w:rsidP="008364FB">
      <w:pPr>
        <w:jc w:val="both"/>
      </w:pPr>
      <w:r w:rsidRPr="00032DB2">
        <w:t>Bu şartnamede geçen ibarelerden;</w:t>
      </w:r>
    </w:p>
    <w:p w14:paraId="6CBDAC8A"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439115F4"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30041A2B"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005350DE">
        <w:rPr>
          <w:spacing w:val="21"/>
        </w:rPr>
        <w:t>H</w:t>
      </w:r>
      <w:r w:rsidRPr="00032DB2">
        <w:rPr>
          <w:spacing w:val="-1"/>
        </w:rPr>
        <w:t>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286CA602"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6B297204" w14:textId="77777777" w:rsidR="00A90037" w:rsidRPr="00032DB2" w:rsidRDefault="00A90037" w:rsidP="008364FB">
      <w:pPr>
        <w:jc w:val="both"/>
      </w:pPr>
    </w:p>
    <w:p w14:paraId="3007F4BF"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3C450F71" w14:textId="77777777" w:rsidR="00CF02B9" w:rsidRPr="00032DB2" w:rsidRDefault="00CF02B9" w:rsidP="00A90037">
      <w:pPr>
        <w:jc w:val="both"/>
      </w:pPr>
    </w:p>
    <w:p w14:paraId="406E238A" w14:textId="24FF2E5B" w:rsidR="00DF0353" w:rsidRPr="0088761C" w:rsidRDefault="00FF1A58" w:rsidP="008C74C2">
      <w:pPr>
        <w:suppressAutoHyphens w:val="0"/>
        <w:ind w:firstLine="426"/>
        <w:jc w:val="both"/>
        <w:rPr>
          <w:rFonts w:eastAsia="Calibri"/>
          <w:bCs/>
          <w:lang w:eastAsia="en-US"/>
        </w:rPr>
      </w:pPr>
      <w:r w:rsidRPr="00032DB2">
        <w:rPr>
          <w:rFonts w:eastAsia="Calibri"/>
          <w:bCs/>
          <w:lang w:eastAsia="en-US"/>
        </w:rPr>
        <w:t>Bu teknik şartnamenin kapsamı,</w:t>
      </w:r>
      <w:r w:rsidR="00BB21B6">
        <w:rPr>
          <w:rFonts w:eastAsia="Calibri"/>
          <w:bCs/>
          <w:lang w:eastAsia="en-US"/>
        </w:rPr>
        <w:t xml:space="preserve"> Viva Bilişim Tekstil Sanayi ve Ticeret Limited Şirketi </w:t>
      </w:r>
      <w:r w:rsidR="000258CF" w:rsidRPr="00032DB2">
        <w:rPr>
          <w:rFonts w:eastAsia="Calibri"/>
          <w:bCs/>
          <w:lang w:eastAsia="en-US"/>
        </w:rPr>
        <w:t>k</w:t>
      </w:r>
      <w:r w:rsidR="00D762AD" w:rsidRPr="00032DB2">
        <w:rPr>
          <w:rFonts w:eastAsia="Calibri"/>
          <w:bCs/>
          <w:lang w:eastAsia="en-US"/>
        </w:rPr>
        <w:t xml:space="preserve">urumuna </w:t>
      </w:r>
      <w:r w:rsidR="00BB21B6" w:rsidRPr="00BB21B6">
        <w:rPr>
          <w:rFonts w:eastAsia="Calibri"/>
          <w:bCs/>
          <w:lang w:eastAsia="en-US"/>
        </w:rPr>
        <w:t>Uluslararası Dijital Pazarlarda Markalaşma Projesi</w:t>
      </w:r>
      <w:r w:rsidR="00BB21B6">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onusunda 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w:t>
      </w:r>
      <w:r w:rsidR="008C74C2" w:rsidRPr="008C74C2">
        <w:rPr>
          <w:rFonts w:eastAsia="Calibri"/>
          <w:bCs/>
          <w:lang w:eastAsia="en-US"/>
        </w:rPr>
        <w:t>İmalat Sanayi İşletmelerine Yönelik</w:t>
      </w:r>
      <w:r w:rsidR="008C74C2">
        <w:rPr>
          <w:rFonts w:eastAsia="Calibri"/>
          <w:bCs/>
          <w:lang w:eastAsia="en-US"/>
        </w:rPr>
        <w:t xml:space="preserve"> </w:t>
      </w:r>
      <w:r w:rsidR="008C74C2" w:rsidRPr="008C74C2">
        <w:rPr>
          <w:rFonts w:eastAsia="Calibri"/>
          <w:bCs/>
          <w:lang w:eastAsia="en-US"/>
        </w:rPr>
        <w:t xml:space="preserve">Yönetim Danışmanlığı </w:t>
      </w:r>
      <w:r w:rsidR="005140F0" w:rsidRPr="00032DB2">
        <w:rPr>
          <w:rFonts w:eastAsia="Calibri"/>
          <w:bCs/>
          <w:lang w:eastAsia="en-US"/>
        </w:rPr>
        <w:t xml:space="preserve">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5C563588"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7250786C"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1428B528"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01A2995B" w14:textId="77777777" w:rsidTr="00CF02B9">
        <w:tc>
          <w:tcPr>
            <w:tcW w:w="1843" w:type="dxa"/>
            <w:shd w:val="clear" w:color="auto" w:fill="D9D9D9"/>
            <w:vAlign w:val="center"/>
          </w:tcPr>
          <w:p w14:paraId="78BA84FD" w14:textId="77777777"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14:paraId="268CC65D" w14:textId="4630B4E6" w:rsidR="005A5977" w:rsidRPr="00190431" w:rsidRDefault="00BB21B6" w:rsidP="00E379E0">
            <w:pPr>
              <w:rPr>
                <w:sz w:val="22"/>
              </w:rPr>
            </w:pPr>
            <w:r>
              <w:rPr>
                <w:sz w:val="22"/>
              </w:rPr>
              <w:t>Viva Bilişim Tekstil ve Sanayi Limited Şirketi</w:t>
            </w:r>
          </w:p>
        </w:tc>
      </w:tr>
      <w:tr w:rsidR="005A5977" w:rsidRPr="00CC78B8" w14:paraId="3DF18376" w14:textId="77777777" w:rsidTr="00CF02B9">
        <w:trPr>
          <w:trHeight w:val="348"/>
        </w:trPr>
        <w:tc>
          <w:tcPr>
            <w:tcW w:w="1843" w:type="dxa"/>
            <w:shd w:val="clear" w:color="auto" w:fill="D9D9D9"/>
            <w:vAlign w:val="center"/>
          </w:tcPr>
          <w:p w14:paraId="55E1FB0B" w14:textId="77777777"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14:paraId="22414B46" w14:textId="5F458BEC" w:rsidR="001907E2" w:rsidRPr="00190431" w:rsidRDefault="00BB21B6" w:rsidP="0076215D">
            <w:pPr>
              <w:rPr>
                <w:sz w:val="22"/>
              </w:rPr>
            </w:pPr>
            <w:r>
              <w:rPr>
                <w:sz w:val="22"/>
              </w:rPr>
              <w:t>-</w:t>
            </w:r>
          </w:p>
        </w:tc>
      </w:tr>
      <w:tr w:rsidR="00781ACD" w:rsidRPr="00CC78B8" w14:paraId="24577035" w14:textId="77777777" w:rsidTr="00CF02B9">
        <w:trPr>
          <w:trHeight w:val="348"/>
        </w:trPr>
        <w:tc>
          <w:tcPr>
            <w:tcW w:w="1843" w:type="dxa"/>
            <w:shd w:val="clear" w:color="auto" w:fill="D9D9D9"/>
            <w:vAlign w:val="center"/>
          </w:tcPr>
          <w:p w14:paraId="754D2732" w14:textId="77777777"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14:paraId="2BE5A77F" w14:textId="2D591812" w:rsidR="001907E2" w:rsidRPr="00190431" w:rsidRDefault="00BB21B6" w:rsidP="00AA3014">
            <w:pPr>
              <w:rPr>
                <w:sz w:val="22"/>
              </w:rPr>
            </w:pPr>
            <w:r>
              <w:rPr>
                <w:sz w:val="22"/>
              </w:rPr>
              <w:t>Gümüşçay Mahallesi Köse Caddesi No: 58/A Merkezefendi/Denizli</w:t>
            </w:r>
            <w:r w:rsidR="00A070E6">
              <w:rPr>
                <w:sz w:val="22"/>
              </w:rPr>
              <w:t xml:space="preserve"> (5</w:t>
            </w:r>
            <w:r w:rsidR="00FE354B">
              <w:rPr>
                <w:sz w:val="22"/>
              </w:rPr>
              <w:t xml:space="preserve"> gün yüzyüze, </w:t>
            </w:r>
            <w:r w:rsidR="00A070E6">
              <w:rPr>
                <w:sz w:val="22"/>
              </w:rPr>
              <w:t>45</w:t>
            </w:r>
            <w:bookmarkStart w:id="2" w:name="_GoBack"/>
            <w:bookmarkEnd w:id="2"/>
            <w:r w:rsidR="00FE354B">
              <w:rPr>
                <w:sz w:val="22"/>
              </w:rPr>
              <w:t xml:space="preserve"> gün uzaktan/online)</w:t>
            </w:r>
          </w:p>
        </w:tc>
      </w:tr>
      <w:tr w:rsidR="005A5977" w:rsidRPr="00CC78B8" w14:paraId="699BFE9E" w14:textId="77777777" w:rsidTr="00CF02B9">
        <w:tc>
          <w:tcPr>
            <w:tcW w:w="1843" w:type="dxa"/>
            <w:shd w:val="clear" w:color="auto" w:fill="D9D9D9"/>
            <w:vAlign w:val="center"/>
          </w:tcPr>
          <w:p w14:paraId="49785627" w14:textId="77777777"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14:paraId="288DF926" w14:textId="69FA4C16" w:rsidR="005A5977" w:rsidRPr="00190431" w:rsidRDefault="009803E7" w:rsidP="00E379E0">
            <w:pPr>
              <w:rPr>
                <w:sz w:val="22"/>
              </w:rPr>
            </w:pPr>
            <w:r w:rsidRPr="009803E7">
              <w:rPr>
                <w:sz w:val="22"/>
              </w:rPr>
              <w:t>Uluslararası Dijital Pazarlarda Markalaşma</w:t>
            </w:r>
          </w:p>
        </w:tc>
      </w:tr>
      <w:tr w:rsidR="005A5977" w:rsidRPr="0005175E" w14:paraId="36FE5759" w14:textId="77777777" w:rsidTr="00CF02B9">
        <w:trPr>
          <w:trHeight w:hRule="exact" w:val="567"/>
        </w:trPr>
        <w:tc>
          <w:tcPr>
            <w:tcW w:w="1843" w:type="dxa"/>
            <w:shd w:val="clear" w:color="auto" w:fill="D9D9D9"/>
            <w:vAlign w:val="center"/>
          </w:tcPr>
          <w:p w14:paraId="2083EF1B" w14:textId="77777777"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0"/>
              <w:gridCol w:w="708"/>
              <w:gridCol w:w="2552"/>
              <w:gridCol w:w="454"/>
            </w:tblGrid>
            <w:tr w:rsidR="005A5977" w:rsidRPr="00190431" w14:paraId="616B542B" w14:textId="77777777" w:rsidTr="00BB21B6">
              <w:tc>
                <w:tcPr>
                  <w:tcW w:w="955" w:type="dxa"/>
                  <w:shd w:val="clear" w:color="auto" w:fill="D9D9D9"/>
                </w:tcPr>
                <w:p w14:paraId="0078B462" w14:textId="77777777"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14:paraId="31ACB159" w14:textId="77777777"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14:paraId="491C8171" w14:textId="77777777" w:rsidR="005A5977" w:rsidRPr="00190431" w:rsidRDefault="005A5977" w:rsidP="00E379E0">
                  <w:pPr>
                    <w:rPr>
                      <w:sz w:val="22"/>
                    </w:rPr>
                  </w:pPr>
                </w:p>
              </w:tc>
              <w:tc>
                <w:tcPr>
                  <w:tcW w:w="1559" w:type="dxa"/>
                  <w:tcBorders>
                    <w:left w:val="single" w:sz="4" w:space="0" w:color="auto"/>
                  </w:tcBorders>
                  <w:shd w:val="clear" w:color="auto" w:fill="D9D9D9"/>
                </w:tcPr>
                <w:p w14:paraId="659EB6C9" w14:textId="77777777" w:rsidR="005A5977" w:rsidRPr="00190431" w:rsidRDefault="005A5977" w:rsidP="00E379E0">
                  <w:pPr>
                    <w:rPr>
                      <w:b/>
                      <w:sz w:val="22"/>
                    </w:rPr>
                  </w:pPr>
                  <w:r w:rsidRPr="00190431">
                    <w:rPr>
                      <w:b/>
                      <w:sz w:val="22"/>
                    </w:rPr>
                    <w:t>Danışmanlık</w:t>
                  </w:r>
                </w:p>
              </w:tc>
              <w:tc>
                <w:tcPr>
                  <w:tcW w:w="420" w:type="dxa"/>
                  <w:tcBorders>
                    <w:right w:val="single" w:sz="4" w:space="0" w:color="auto"/>
                  </w:tcBorders>
                  <w:shd w:val="clear" w:color="auto" w:fill="000000" w:themeFill="text1"/>
                </w:tcPr>
                <w:p w14:paraId="14D72061" w14:textId="433C7FAE" w:rsidR="005A5977" w:rsidRPr="00BB21B6" w:rsidRDefault="00FE354B" w:rsidP="00E379E0">
                  <w:pPr>
                    <w:rPr>
                      <w:sz w:val="22"/>
                      <w:highlight w:val="black"/>
                    </w:rPr>
                  </w:pPr>
                  <w:r>
                    <w:rPr>
                      <w:sz w:val="22"/>
                      <w:highlight w:val="black"/>
                    </w:rPr>
                    <w:t>X</w:t>
                  </w:r>
                </w:p>
              </w:tc>
              <w:tc>
                <w:tcPr>
                  <w:tcW w:w="708" w:type="dxa"/>
                  <w:tcBorders>
                    <w:top w:val="nil"/>
                    <w:left w:val="single" w:sz="4" w:space="0" w:color="auto"/>
                    <w:bottom w:val="nil"/>
                    <w:right w:val="single" w:sz="4" w:space="0" w:color="auto"/>
                  </w:tcBorders>
                  <w:shd w:val="clear" w:color="auto" w:fill="auto"/>
                </w:tcPr>
                <w:p w14:paraId="1C01D72C" w14:textId="77777777" w:rsidR="005A5977" w:rsidRPr="00BB21B6" w:rsidRDefault="005A5977" w:rsidP="00E379E0">
                  <w:pPr>
                    <w:rPr>
                      <w:sz w:val="22"/>
                      <w:highlight w:val="black"/>
                    </w:rPr>
                  </w:pPr>
                </w:p>
              </w:tc>
              <w:tc>
                <w:tcPr>
                  <w:tcW w:w="2552" w:type="dxa"/>
                  <w:tcBorders>
                    <w:left w:val="single" w:sz="4" w:space="0" w:color="auto"/>
                  </w:tcBorders>
                  <w:shd w:val="clear" w:color="auto" w:fill="D9D9D9"/>
                </w:tcPr>
                <w:p w14:paraId="0DA873BA" w14:textId="77777777" w:rsidR="005A5977" w:rsidRPr="00190431" w:rsidRDefault="005A5977" w:rsidP="00E379E0">
                  <w:pPr>
                    <w:rPr>
                      <w:b/>
                      <w:sz w:val="22"/>
                    </w:rPr>
                  </w:pPr>
                  <w:r w:rsidRPr="00190431">
                    <w:rPr>
                      <w:b/>
                      <w:sz w:val="22"/>
                    </w:rPr>
                    <w:t>Eğitim + Danışmanlık</w:t>
                  </w:r>
                </w:p>
              </w:tc>
              <w:tc>
                <w:tcPr>
                  <w:tcW w:w="454" w:type="dxa"/>
                  <w:shd w:val="clear" w:color="auto" w:fill="auto"/>
                </w:tcPr>
                <w:p w14:paraId="126C57A7" w14:textId="77777777" w:rsidR="005A5977" w:rsidRPr="00190431" w:rsidRDefault="005A5977" w:rsidP="00E379E0">
                  <w:pPr>
                    <w:rPr>
                      <w:sz w:val="22"/>
                    </w:rPr>
                  </w:pPr>
                </w:p>
              </w:tc>
            </w:tr>
          </w:tbl>
          <w:p w14:paraId="6D88DFCB" w14:textId="77777777" w:rsidR="005A5977" w:rsidRPr="00190431" w:rsidRDefault="005A5977" w:rsidP="00E379E0">
            <w:pPr>
              <w:rPr>
                <w:sz w:val="22"/>
                <w:highlight w:val="yellow"/>
              </w:rPr>
            </w:pPr>
          </w:p>
        </w:tc>
      </w:tr>
      <w:tr w:rsidR="005A5977" w:rsidRPr="00CC78B8" w14:paraId="5CA7A6D9" w14:textId="77777777" w:rsidTr="00CF02B9">
        <w:tc>
          <w:tcPr>
            <w:tcW w:w="1843" w:type="dxa"/>
            <w:vMerge w:val="restart"/>
            <w:shd w:val="clear" w:color="auto" w:fill="D9D9D9"/>
            <w:vAlign w:val="center"/>
          </w:tcPr>
          <w:p w14:paraId="5669BAB0" w14:textId="77777777" w:rsidR="005A5977" w:rsidRPr="00190431" w:rsidRDefault="005A5977" w:rsidP="00E379E0">
            <w:pPr>
              <w:rPr>
                <w:b/>
                <w:sz w:val="22"/>
              </w:rPr>
            </w:pPr>
            <w:r w:rsidRPr="00190431">
              <w:rPr>
                <w:b/>
                <w:sz w:val="22"/>
              </w:rPr>
              <w:t>Hizmet Süresi</w:t>
            </w:r>
          </w:p>
        </w:tc>
        <w:tc>
          <w:tcPr>
            <w:tcW w:w="1800" w:type="dxa"/>
            <w:shd w:val="clear" w:color="auto" w:fill="D9D9D9"/>
            <w:vAlign w:val="center"/>
          </w:tcPr>
          <w:p w14:paraId="312BC51C" w14:textId="77777777" w:rsidR="005A5977" w:rsidRPr="00190431" w:rsidRDefault="005A5977" w:rsidP="00E379E0">
            <w:pPr>
              <w:rPr>
                <w:b/>
                <w:sz w:val="22"/>
              </w:rPr>
            </w:pPr>
            <w:r w:rsidRPr="00190431">
              <w:rPr>
                <w:b/>
                <w:sz w:val="22"/>
              </w:rPr>
              <w:t>Günlük Saat</w:t>
            </w:r>
          </w:p>
        </w:tc>
        <w:tc>
          <w:tcPr>
            <w:tcW w:w="6280" w:type="dxa"/>
            <w:shd w:val="clear" w:color="auto" w:fill="auto"/>
            <w:vAlign w:val="center"/>
          </w:tcPr>
          <w:p w14:paraId="77358E79" w14:textId="641BDA2D" w:rsidR="005A5977" w:rsidRPr="00190431" w:rsidRDefault="00F168F5" w:rsidP="00FE354B">
            <w:pPr>
              <w:rPr>
                <w:sz w:val="22"/>
              </w:rPr>
            </w:pPr>
            <w:r>
              <w:rPr>
                <w:sz w:val="22"/>
              </w:rPr>
              <w:t>4</w:t>
            </w:r>
            <w:r w:rsidR="00BB21B6">
              <w:rPr>
                <w:sz w:val="22"/>
              </w:rPr>
              <w:t xml:space="preserve"> saat</w:t>
            </w:r>
          </w:p>
        </w:tc>
      </w:tr>
      <w:tr w:rsidR="005A5977" w:rsidRPr="00CC78B8" w14:paraId="4768F092" w14:textId="77777777" w:rsidTr="00CF02B9">
        <w:tc>
          <w:tcPr>
            <w:tcW w:w="1843" w:type="dxa"/>
            <w:vMerge/>
            <w:shd w:val="clear" w:color="auto" w:fill="D9D9D9"/>
            <w:vAlign w:val="center"/>
          </w:tcPr>
          <w:p w14:paraId="26B8CC71" w14:textId="77777777" w:rsidR="005A5977" w:rsidRPr="00190431" w:rsidRDefault="005A5977" w:rsidP="00E379E0">
            <w:pPr>
              <w:rPr>
                <w:b/>
                <w:sz w:val="22"/>
              </w:rPr>
            </w:pPr>
          </w:p>
        </w:tc>
        <w:tc>
          <w:tcPr>
            <w:tcW w:w="1800" w:type="dxa"/>
            <w:shd w:val="clear" w:color="auto" w:fill="D9D9D9"/>
            <w:vAlign w:val="center"/>
          </w:tcPr>
          <w:p w14:paraId="1A87DD53" w14:textId="77777777" w:rsidR="005A5977" w:rsidRPr="00190431" w:rsidRDefault="005A5977" w:rsidP="00E379E0">
            <w:pPr>
              <w:rPr>
                <w:b/>
                <w:sz w:val="22"/>
              </w:rPr>
            </w:pPr>
            <w:r w:rsidRPr="00190431">
              <w:rPr>
                <w:b/>
                <w:sz w:val="22"/>
              </w:rPr>
              <w:t>Gün Sayısı</w:t>
            </w:r>
          </w:p>
        </w:tc>
        <w:tc>
          <w:tcPr>
            <w:tcW w:w="6280" w:type="dxa"/>
            <w:shd w:val="clear" w:color="auto" w:fill="auto"/>
            <w:vAlign w:val="center"/>
          </w:tcPr>
          <w:p w14:paraId="10772F94" w14:textId="0F82BEAF" w:rsidR="005A5977" w:rsidRPr="00190431" w:rsidRDefault="00F168F5" w:rsidP="00F168F5">
            <w:pPr>
              <w:jc w:val="both"/>
              <w:rPr>
                <w:sz w:val="22"/>
              </w:rPr>
            </w:pPr>
            <w:r>
              <w:rPr>
                <w:sz w:val="22"/>
              </w:rPr>
              <w:t>50</w:t>
            </w:r>
            <w:r w:rsidR="00BB21B6">
              <w:rPr>
                <w:sz w:val="22"/>
              </w:rPr>
              <w:t xml:space="preserve"> Gün</w:t>
            </w:r>
            <w:r w:rsidR="001C59CD">
              <w:rPr>
                <w:sz w:val="22"/>
              </w:rPr>
              <w:t xml:space="preserve"> (5</w:t>
            </w:r>
            <w:r w:rsidR="00FE354B">
              <w:rPr>
                <w:sz w:val="22"/>
              </w:rPr>
              <w:t xml:space="preserve"> gün yüzyüze, </w:t>
            </w:r>
            <w:r>
              <w:rPr>
                <w:sz w:val="22"/>
              </w:rPr>
              <w:t>45</w:t>
            </w:r>
            <w:r w:rsidR="00FE354B">
              <w:rPr>
                <w:sz w:val="22"/>
              </w:rPr>
              <w:t xml:space="preserve"> gün uzaktan/online)</w:t>
            </w:r>
          </w:p>
        </w:tc>
      </w:tr>
      <w:tr w:rsidR="005A5977" w:rsidRPr="00CC78B8" w14:paraId="593F6E3C" w14:textId="77777777" w:rsidTr="00CF02B9">
        <w:tc>
          <w:tcPr>
            <w:tcW w:w="1843" w:type="dxa"/>
            <w:vMerge/>
            <w:shd w:val="clear" w:color="auto" w:fill="D9D9D9"/>
            <w:vAlign w:val="center"/>
          </w:tcPr>
          <w:p w14:paraId="1FE1E689" w14:textId="77777777" w:rsidR="005A5977" w:rsidRPr="00190431" w:rsidRDefault="005A5977" w:rsidP="00E379E0">
            <w:pPr>
              <w:rPr>
                <w:b/>
                <w:sz w:val="22"/>
              </w:rPr>
            </w:pPr>
          </w:p>
        </w:tc>
        <w:tc>
          <w:tcPr>
            <w:tcW w:w="1800" w:type="dxa"/>
            <w:shd w:val="clear" w:color="auto" w:fill="D9D9D9"/>
            <w:vAlign w:val="center"/>
          </w:tcPr>
          <w:p w14:paraId="3855D2E9" w14:textId="77777777" w:rsidR="005A5977" w:rsidRPr="00190431" w:rsidRDefault="005A5977" w:rsidP="00E379E0">
            <w:pPr>
              <w:rPr>
                <w:b/>
                <w:sz w:val="22"/>
              </w:rPr>
            </w:pPr>
            <w:r w:rsidRPr="00190431">
              <w:rPr>
                <w:b/>
                <w:sz w:val="22"/>
              </w:rPr>
              <w:t>Gün Tercihleri</w:t>
            </w:r>
          </w:p>
        </w:tc>
        <w:tc>
          <w:tcPr>
            <w:tcW w:w="6280" w:type="dxa"/>
            <w:shd w:val="clear" w:color="auto" w:fill="auto"/>
            <w:vAlign w:val="center"/>
          </w:tcPr>
          <w:p w14:paraId="4F8916E0" w14:textId="6A4BFA32" w:rsidR="005A5977" w:rsidRPr="00190431" w:rsidRDefault="00BB21B6" w:rsidP="00E379E0">
            <w:pPr>
              <w:rPr>
                <w:sz w:val="22"/>
              </w:rPr>
            </w:pPr>
            <w:r>
              <w:rPr>
                <w:sz w:val="22"/>
              </w:rPr>
              <w:t>Hafta İçi ve Hafta Sonu</w:t>
            </w:r>
          </w:p>
        </w:tc>
      </w:tr>
      <w:tr w:rsidR="005A5977" w:rsidRPr="00CC78B8" w14:paraId="7B7A43A7" w14:textId="77777777" w:rsidTr="00CF02B9">
        <w:tc>
          <w:tcPr>
            <w:tcW w:w="1843" w:type="dxa"/>
            <w:vMerge/>
            <w:shd w:val="clear" w:color="auto" w:fill="D9D9D9"/>
            <w:vAlign w:val="center"/>
          </w:tcPr>
          <w:p w14:paraId="7174CBFC" w14:textId="77777777" w:rsidR="005A5977" w:rsidRPr="00190431" w:rsidRDefault="005A5977" w:rsidP="00E379E0">
            <w:pPr>
              <w:rPr>
                <w:b/>
                <w:sz w:val="22"/>
              </w:rPr>
            </w:pPr>
          </w:p>
        </w:tc>
        <w:tc>
          <w:tcPr>
            <w:tcW w:w="1800" w:type="dxa"/>
            <w:shd w:val="clear" w:color="auto" w:fill="D9D9D9"/>
            <w:vAlign w:val="center"/>
          </w:tcPr>
          <w:p w14:paraId="28C27ABC" w14:textId="77777777" w:rsidR="005A5977" w:rsidRPr="00190431" w:rsidRDefault="005A5977" w:rsidP="00E379E0">
            <w:pPr>
              <w:rPr>
                <w:b/>
                <w:sz w:val="22"/>
              </w:rPr>
            </w:pPr>
            <w:r w:rsidRPr="00190431">
              <w:rPr>
                <w:b/>
                <w:sz w:val="22"/>
              </w:rPr>
              <w:t>Toplam Süre</w:t>
            </w:r>
          </w:p>
        </w:tc>
        <w:tc>
          <w:tcPr>
            <w:tcW w:w="6280" w:type="dxa"/>
            <w:shd w:val="clear" w:color="auto" w:fill="auto"/>
            <w:vAlign w:val="center"/>
          </w:tcPr>
          <w:p w14:paraId="26E6B353" w14:textId="18EA85FF" w:rsidR="005A5977" w:rsidRPr="00190431" w:rsidRDefault="001C59CD" w:rsidP="00F168F5">
            <w:pPr>
              <w:rPr>
                <w:sz w:val="22"/>
              </w:rPr>
            </w:pPr>
            <w:r>
              <w:rPr>
                <w:sz w:val="22"/>
              </w:rPr>
              <w:t>2</w:t>
            </w:r>
            <w:r w:rsidR="00F168F5">
              <w:rPr>
                <w:sz w:val="22"/>
              </w:rPr>
              <w:t>00</w:t>
            </w:r>
            <w:r w:rsidR="00BB21B6">
              <w:rPr>
                <w:sz w:val="22"/>
              </w:rPr>
              <w:t xml:space="preserve"> Saat</w:t>
            </w:r>
          </w:p>
        </w:tc>
      </w:tr>
      <w:tr w:rsidR="005A5977" w:rsidRPr="00CC78B8" w14:paraId="041BB590" w14:textId="77777777" w:rsidTr="00190431">
        <w:trPr>
          <w:trHeight w:hRule="exact" w:val="861"/>
        </w:trPr>
        <w:tc>
          <w:tcPr>
            <w:tcW w:w="1843" w:type="dxa"/>
            <w:shd w:val="clear" w:color="auto" w:fill="D9D9D9"/>
            <w:vAlign w:val="center"/>
          </w:tcPr>
          <w:p w14:paraId="1C8248F8" w14:textId="77777777"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14:paraId="78B0E061" w14:textId="77777777" w:rsidTr="00E379E0">
              <w:tc>
                <w:tcPr>
                  <w:tcW w:w="2013" w:type="dxa"/>
                  <w:shd w:val="clear" w:color="auto" w:fill="D9D9D9"/>
                </w:tcPr>
                <w:p w14:paraId="4D3609C4" w14:textId="77777777"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14:paraId="2D217C78" w14:textId="2C470214" w:rsidR="00190431" w:rsidRPr="00190431" w:rsidRDefault="00BB21B6" w:rsidP="00E379E0">
                  <w:pPr>
                    <w:rPr>
                      <w:sz w:val="22"/>
                    </w:rPr>
                  </w:pPr>
                  <w:r>
                    <w:rPr>
                      <w:sz w:val="22"/>
                    </w:rPr>
                    <w:t>6</w:t>
                  </w:r>
                </w:p>
              </w:tc>
            </w:tr>
          </w:tbl>
          <w:p w14:paraId="349CF2CF" w14:textId="69CD2917" w:rsidR="005A5977" w:rsidRPr="00190431" w:rsidRDefault="005A5977" w:rsidP="00190431">
            <w:pPr>
              <w:rPr>
                <w:sz w:val="22"/>
              </w:rPr>
            </w:pPr>
          </w:p>
        </w:tc>
      </w:tr>
    </w:tbl>
    <w:p w14:paraId="39A877AA" w14:textId="77777777" w:rsidR="00190431" w:rsidRDefault="00190431" w:rsidP="008364FB">
      <w:pPr>
        <w:pStyle w:val="AralkYok"/>
        <w:jc w:val="both"/>
        <w:rPr>
          <w:rFonts w:ascii="Times New Roman" w:hAnsi="Times New Roman" w:cs="Times New Roman"/>
          <w:b/>
          <w:position w:val="-2"/>
          <w:sz w:val="24"/>
          <w:szCs w:val="24"/>
        </w:rPr>
      </w:pPr>
    </w:p>
    <w:p w14:paraId="0F0381F0" w14:textId="77777777" w:rsidR="008D4777" w:rsidRDefault="008D4777" w:rsidP="008364FB">
      <w:pPr>
        <w:pStyle w:val="AralkYok"/>
        <w:jc w:val="both"/>
        <w:rPr>
          <w:rFonts w:ascii="Times New Roman" w:hAnsi="Times New Roman" w:cs="Times New Roman"/>
          <w:b/>
          <w:position w:val="-2"/>
          <w:sz w:val="24"/>
          <w:szCs w:val="24"/>
        </w:rPr>
      </w:pPr>
    </w:p>
    <w:p w14:paraId="149C8B1D"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14:paraId="5491907B"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6F609A51" w14:textId="77777777"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14:paraId="680D1B3F"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59DB299C"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47D82AD3"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4AEFC2BC" w14:textId="77777777" w:rsidR="009024C1"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7E317F59" w14:textId="77777777" w:rsidR="00BB21B6" w:rsidRPr="00032DB2" w:rsidRDefault="00BB21B6" w:rsidP="009024C1">
      <w:pPr>
        <w:jc w:val="both"/>
        <w:outlineLvl w:val="0"/>
        <w:rPr>
          <w:position w:val="-2"/>
        </w:rPr>
      </w:pPr>
    </w:p>
    <w:p w14:paraId="6B0E7738" w14:textId="77777777" w:rsidR="00946F06" w:rsidRPr="00032DB2" w:rsidRDefault="005F3553" w:rsidP="00D7558C">
      <w:pPr>
        <w:spacing w:before="240"/>
        <w:jc w:val="both"/>
        <w:rPr>
          <w:b/>
        </w:rPr>
      </w:pPr>
      <w:r w:rsidRPr="00032DB2">
        <w:rPr>
          <w:b/>
        </w:rPr>
        <w:lastRenderedPageBreak/>
        <w:t xml:space="preserve">Madde </w:t>
      </w:r>
      <w:r w:rsidR="00273089" w:rsidRPr="00032DB2">
        <w:rPr>
          <w:b/>
        </w:rPr>
        <w:t>5</w:t>
      </w:r>
      <w:r w:rsidRPr="00032DB2">
        <w:rPr>
          <w:b/>
        </w:rPr>
        <w:t xml:space="preserve">. Teklif Verme Tarihi: </w:t>
      </w:r>
      <w:r w:rsidR="00946F06" w:rsidRPr="00032DB2">
        <w:rPr>
          <w:b/>
        </w:rPr>
        <w:t xml:space="preserve"> </w:t>
      </w:r>
    </w:p>
    <w:p w14:paraId="25007FC7"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1F32C671"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79F3AC06"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141B4D41" w14:textId="77777777" w:rsidR="00325209" w:rsidRDefault="00325209" w:rsidP="00325209">
      <w:pPr>
        <w:suppressAutoHyphens w:val="0"/>
        <w:contextualSpacing/>
        <w:jc w:val="both"/>
        <w:rPr>
          <w:b/>
          <w:i/>
        </w:rPr>
      </w:pPr>
      <w:r w:rsidRPr="00325209">
        <w:rPr>
          <w:b/>
          <w:i/>
        </w:rPr>
        <w:t xml:space="preserve">Zorunlu Kriterler </w:t>
      </w:r>
    </w:p>
    <w:p w14:paraId="766F7FD1" w14:textId="77777777" w:rsidR="00325209" w:rsidRPr="00325209" w:rsidRDefault="00325209" w:rsidP="00325209">
      <w:pPr>
        <w:suppressAutoHyphens w:val="0"/>
        <w:contextualSpacing/>
        <w:jc w:val="both"/>
        <w:rPr>
          <w:b/>
          <w:i/>
        </w:rPr>
      </w:pPr>
    </w:p>
    <w:p w14:paraId="46E8503F" w14:textId="79193145" w:rsidR="00FE354B" w:rsidRPr="001C59CD" w:rsidRDefault="00BB21B6" w:rsidP="001C59CD">
      <w:pPr>
        <w:pStyle w:val="ListeParagraf"/>
        <w:numPr>
          <w:ilvl w:val="0"/>
          <w:numId w:val="33"/>
        </w:numPr>
        <w:rPr>
          <w:lang w:eastAsia="en-US"/>
        </w:rPr>
      </w:pPr>
      <w:r w:rsidRPr="001C59CD">
        <w:rPr>
          <w:rFonts w:ascii="Times New Roman" w:hAnsi="Times New Roman"/>
          <w:b/>
          <w:i/>
          <w:sz w:val="24"/>
        </w:rPr>
        <w:t>Markalaşma</w:t>
      </w:r>
      <w:r w:rsidR="00FE354B" w:rsidRPr="001C59CD">
        <w:rPr>
          <w:rFonts w:ascii="Times New Roman" w:hAnsi="Times New Roman"/>
          <w:b/>
          <w:i/>
          <w:sz w:val="24"/>
        </w:rPr>
        <w:t>/Marka yönetimi konularında en az 3 kez danışmanlık hizmeti sunmuş olmak</w:t>
      </w:r>
      <w:r w:rsidR="00B66B44">
        <w:rPr>
          <w:rFonts w:ascii="Times New Roman" w:hAnsi="Times New Roman"/>
          <w:b/>
          <w:i/>
          <w:sz w:val="24"/>
        </w:rPr>
        <w:t xml:space="preserve"> </w:t>
      </w:r>
      <w:r w:rsidR="00B66B44" w:rsidRPr="00B66B44">
        <w:rPr>
          <w:b/>
          <w:i/>
        </w:rPr>
        <w:t>(</w:t>
      </w:r>
      <w:r w:rsidR="00FE354B" w:rsidRPr="001C59CD">
        <w:rPr>
          <w:b/>
          <w:i/>
        </w:rPr>
        <w:t>danışmanlık hizmeti verilen kurum, hizmetin adı ve tarihini belirtmek kaydı ile)</w:t>
      </w:r>
    </w:p>
    <w:p w14:paraId="0E5E4326" w14:textId="77777777"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14:paraId="5142B9F5"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14:paraId="07E4CBD7"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6F6CB6CB"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38AD72B9"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14:paraId="7116E91D"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16F9E96F" w14:textId="77777777" w:rsidR="002F5A08" w:rsidRPr="00D921B6" w:rsidRDefault="002F5A08" w:rsidP="00D921B6">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r w:rsidR="00D921B6" w:rsidRPr="00D921B6">
        <w:rPr>
          <w:rFonts w:eastAsia="Calibri"/>
          <w:bCs/>
          <w:lang w:eastAsia="en-US"/>
        </w:rPr>
        <w:t>Eğitim/danışmanlık süresince kullanılacak eğitime özel malzeme ve ekipman (deney setleri, renkli kartlar, renkli kalem, yapıştırıcı vb.), yüklenici tarafından sağlanacaktır.</w:t>
      </w:r>
    </w:p>
    <w:p w14:paraId="0C7D1062"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eğitim hizmeti ile ilgili katılım belgesi düzenlemek zorundadır. Katılım belgesinde Ajans görünürlük kurallarına riayet edilecektir ve belgenin metin kısmında eğitimin Ajans desteği ile gerçekleştirildiği belirtilecektir. (Örn: </w:t>
      </w:r>
      <w:r w:rsidR="006308B1" w:rsidRPr="006308B1">
        <w:rPr>
          <w:rFonts w:eastAsia="Calibri"/>
          <w:bCs/>
          <w:lang w:eastAsia="en-US"/>
        </w:rPr>
        <w:t xml:space="preserve">Güney Ege Kalkınma Ajansı 2023 yılı İmalat Sanayi İşletmelerine Yönelik Yönetim Danışmanlığı Teknik Destek </w:t>
      </w:r>
      <w:r w:rsidRPr="00032DB2">
        <w:rPr>
          <w:rFonts w:eastAsia="Calibri"/>
          <w:bCs/>
          <w:lang w:eastAsia="en-US"/>
        </w:rPr>
        <w:t>Programı kapsamında …/…/…. tarihlerinde düzenlenen …. Eğitimine katılmıştır.)</w:t>
      </w:r>
    </w:p>
    <w:p w14:paraId="34EA36E6"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1848F158" w14:textId="77777777" w:rsidR="007C2C3D" w:rsidRDefault="007C2C3D" w:rsidP="007C2C3D">
      <w:pPr>
        <w:suppressAutoHyphens w:val="0"/>
        <w:spacing w:before="120" w:after="120"/>
        <w:ind w:firstLine="426"/>
        <w:jc w:val="both"/>
        <w:rPr>
          <w:b/>
        </w:rPr>
      </w:pPr>
      <w:r>
        <w:rPr>
          <w:rFonts w:eastAsia="Calibri"/>
          <w:bCs/>
          <w:lang w:eastAsia="en-US"/>
        </w:rPr>
        <w:lastRenderedPageBreak/>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Pr>
          <w:rFonts w:eastAsia="Calibri"/>
          <w:bCs/>
          <w:lang w:eastAsia="en-US"/>
        </w:rPr>
        <w:tab/>
      </w:r>
    </w:p>
    <w:p w14:paraId="415F8400" w14:textId="77777777" w:rsidR="007C2C3D" w:rsidRDefault="007C2C3D" w:rsidP="00D7558C">
      <w:pPr>
        <w:suppressAutoHyphens w:val="0"/>
        <w:spacing w:before="120" w:after="120"/>
        <w:ind w:firstLine="426"/>
        <w:jc w:val="both"/>
        <w:rPr>
          <w:b/>
        </w:rPr>
      </w:pPr>
    </w:p>
    <w:p w14:paraId="0857D556"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2C9FF5D9" w14:textId="09D65438"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491"/>
        <w:gridCol w:w="7996"/>
      </w:tblGrid>
      <w:tr w:rsidR="008C3C6D" w:rsidRPr="00D45EFB" w14:paraId="1EB88D14" w14:textId="77777777" w:rsidTr="00F80437">
        <w:trPr>
          <w:trHeight w:hRule="exact" w:val="454"/>
          <w:jc w:val="center"/>
        </w:trPr>
        <w:tc>
          <w:tcPr>
            <w:tcW w:w="5000" w:type="pct"/>
            <w:gridSpan w:val="2"/>
            <w:shd w:val="clear" w:color="auto" w:fill="FDE9D9" w:themeFill="accent6" w:themeFillTint="33"/>
          </w:tcPr>
          <w:p w14:paraId="0FA742C1"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2C72E1B0" w14:textId="77777777" w:rsidTr="00F80437">
        <w:trPr>
          <w:trHeight w:hRule="exact" w:val="626"/>
          <w:jc w:val="center"/>
        </w:trPr>
        <w:tc>
          <w:tcPr>
            <w:tcW w:w="786" w:type="pct"/>
            <w:vAlign w:val="center"/>
          </w:tcPr>
          <w:p w14:paraId="2908FD20" w14:textId="77777777" w:rsidR="00E669BC" w:rsidRPr="009D539E" w:rsidRDefault="00E669BC" w:rsidP="00C17E86">
            <w:pPr>
              <w:rPr>
                <w:rFonts w:cstheme="minorHAnsi"/>
                <w:b/>
              </w:rPr>
            </w:pPr>
            <w:r w:rsidRPr="009D539E">
              <w:rPr>
                <w:rFonts w:cstheme="minorHAnsi"/>
                <w:b/>
              </w:rPr>
              <w:t>Faaliyet Numarası</w:t>
            </w:r>
          </w:p>
        </w:tc>
        <w:tc>
          <w:tcPr>
            <w:tcW w:w="4214" w:type="pct"/>
            <w:vAlign w:val="center"/>
          </w:tcPr>
          <w:p w14:paraId="58E38BB1" w14:textId="77777777" w:rsidR="00E669BC" w:rsidRPr="009D539E" w:rsidRDefault="00E669BC" w:rsidP="00E669BC">
            <w:pPr>
              <w:rPr>
                <w:rFonts w:cstheme="minorHAnsi"/>
                <w:b/>
              </w:rPr>
            </w:pPr>
            <w:r w:rsidRPr="009D539E">
              <w:rPr>
                <w:rFonts w:cstheme="minorHAnsi"/>
                <w:b/>
              </w:rPr>
              <w:t>Faaliyetler / Konu</w:t>
            </w:r>
          </w:p>
        </w:tc>
      </w:tr>
      <w:tr w:rsidR="00BB21B6" w:rsidRPr="00D45EFB" w14:paraId="7D8E5E32" w14:textId="77777777" w:rsidTr="00F80437">
        <w:trPr>
          <w:trHeight w:hRule="exact" w:val="454"/>
          <w:jc w:val="center"/>
        </w:trPr>
        <w:tc>
          <w:tcPr>
            <w:tcW w:w="786" w:type="pct"/>
            <w:vAlign w:val="center"/>
          </w:tcPr>
          <w:p w14:paraId="4E48F55A" w14:textId="77777777" w:rsidR="00BB21B6" w:rsidRPr="00D45EFB" w:rsidRDefault="00BB21B6" w:rsidP="00BB21B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214" w:type="pct"/>
            <w:vAlign w:val="center"/>
          </w:tcPr>
          <w:p w14:paraId="5FF9646C" w14:textId="034286F5" w:rsidR="00BB21B6" w:rsidRPr="00D45EFB" w:rsidRDefault="00BB21B6" w:rsidP="00BB21B6">
            <w:pPr>
              <w:rPr>
                <w:rFonts w:cstheme="minorHAnsi"/>
              </w:rPr>
            </w:pPr>
            <w:r>
              <w:rPr>
                <w:rFonts w:cstheme="minorHAnsi"/>
              </w:rPr>
              <w:t>Sektör, Hedef Tüketici ve Rakip Analizi Raporlarının Hazırlanması</w:t>
            </w:r>
          </w:p>
        </w:tc>
      </w:tr>
      <w:tr w:rsidR="00BB21B6" w:rsidRPr="00D45EFB" w14:paraId="4ED077E2" w14:textId="77777777" w:rsidTr="00F80437">
        <w:trPr>
          <w:trHeight w:hRule="exact" w:val="454"/>
          <w:jc w:val="center"/>
        </w:trPr>
        <w:tc>
          <w:tcPr>
            <w:tcW w:w="786" w:type="pct"/>
            <w:vAlign w:val="center"/>
          </w:tcPr>
          <w:p w14:paraId="59C091A2" w14:textId="769F07E0" w:rsidR="00BB21B6" w:rsidRPr="00D45EFB" w:rsidRDefault="00BB21B6" w:rsidP="00BB21B6">
            <w:pPr>
              <w:tabs>
                <w:tab w:val="left" w:pos="284"/>
              </w:tabs>
              <w:ind w:left="142"/>
              <w:rPr>
                <w:rFonts w:cstheme="minorHAnsi"/>
              </w:rPr>
            </w:pPr>
            <w:r>
              <w:rPr>
                <w:rFonts w:cstheme="minorHAnsi"/>
              </w:rPr>
              <w:t>2.</w:t>
            </w:r>
          </w:p>
        </w:tc>
        <w:tc>
          <w:tcPr>
            <w:tcW w:w="4214" w:type="pct"/>
            <w:vAlign w:val="center"/>
          </w:tcPr>
          <w:p w14:paraId="4B9FDC3A" w14:textId="259BADF8" w:rsidR="00BB21B6" w:rsidRPr="00D45EFB" w:rsidRDefault="00BB21B6" w:rsidP="00BB21B6">
            <w:pPr>
              <w:rPr>
                <w:rFonts w:cstheme="minorHAnsi"/>
              </w:rPr>
            </w:pPr>
            <w:r>
              <w:rPr>
                <w:rFonts w:cstheme="minorHAnsi"/>
              </w:rPr>
              <w:t>Markanın Vizyon, Misyon ve Değerlerinin Oluşturulması</w:t>
            </w:r>
          </w:p>
        </w:tc>
      </w:tr>
      <w:tr w:rsidR="00BB21B6" w:rsidRPr="00D45EFB" w14:paraId="5610A8C9" w14:textId="77777777" w:rsidTr="00F80437">
        <w:trPr>
          <w:trHeight w:hRule="exact" w:val="454"/>
          <w:jc w:val="center"/>
        </w:trPr>
        <w:tc>
          <w:tcPr>
            <w:tcW w:w="786" w:type="pct"/>
            <w:vAlign w:val="center"/>
          </w:tcPr>
          <w:p w14:paraId="2E93F8A3" w14:textId="6FDBC459" w:rsidR="00BB21B6" w:rsidRPr="00D45EFB" w:rsidRDefault="00BB21B6" w:rsidP="00BB21B6">
            <w:pPr>
              <w:tabs>
                <w:tab w:val="left" w:pos="284"/>
              </w:tabs>
              <w:ind w:left="142"/>
              <w:rPr>
                <w:rFonts w:cstheme="minorHAnsi"/>
              </w:rPr>
            </w:pPr>
            <w:r>
              <w:rPr>
                <w:rFonts w:cstheme="minorHAnsi"/>
              </w:rPr>
              <w:t>3.</w:t>
            </w:r>
          </w:p>
        </w:tc>
        <w:tc>
          <w:tcPr>
            <w:tcW w:w="4214" w:type="pct"/>
            <w:vAlign w:val="center"/>
          </w:tcPr>
          <w:p w14:paraId="7DB64F64" w14:textId="2C895201" w:rsidR="00BB21B6" w:rsidRPr="00D45EFB" w:rsidRDefault="00BB21B6" w:rsidP="00BB21B6">
            <w:pPr>
              <w:rPr>
                <w:rFonts w:cstheme="minorHAnsi"/>
              </w:rPr>
            </w:pPr>
            <w:r>
              <w:rPr>
                <w:rFonts w:cstheme="minorHAnsi"/>
              </w:rPr>
              <w:t>Markanın Kişiliği ve Karakterinin oluşturulması</w:t>
            </w:r>
          </w:p>
        </w:tc>
      </w:tr>
      <w:tr w:rsidR="00BB21B6" w:rsidRPr="00D45EFB" w14:paraId="602D20E5" w14:textId="77777777" w:rsidTr="00F80437">
        <w:trPr>
          <w:trHeight w:hRule="exact" w:val="454"/>
          <w:jc w:val="center"/>
        </w:trPr>
        <w:tc>
          <w:tcPr>
            <w:tcW w:w="786" w:type="pct"/>
            <w:vAlign w:val="center"/>
          </w:tcPr>
          <w:p w14:paraId="582811CB" w14:textId="5F40D714" w:rsidR="00BB21B6" w:rsidRDefault="00BB21B6" w:rsidP="00BB21B6">
            <w:pPr>
              <w:tabs>
                <w:tab w:val="left" w:pos="284"/>
              </w:tabs>
              <w:ind w:left="142"/>
              <w:rPr>
                <w:rFonts w:cstheme="minorHAnsi"/>
              </w:rPr>
            </w:pPr>
            <w:r>
              <w:rPr>
                <w:rFonts w:cstheme="minorHAnsi"/>
              </w:rPr>
              <w:t>4.</w:t>
            </w:r>
          </w:p>
        </w:tc>
        <w:tc>
          <w:tcPr>
            <w:tcW w:w="4214" w:type="pct"/>
            <w:vAlign w:val="center"/>
          </w:tcPr>
          <w:p w14:paraId="143F6C5E" w14:textId="5B47E601" w:rsidR="00BB21B6" w:rsidRPr="00D45EFB" w:rsidRDefault="00BB21B6" w:rsidP="00BB21B6">
            <w:pPr>
              <w:rPr>
                <w:rFonts w:cstheme="minorHAnsi"/>
              </w:rPr>
            </w:pPr>
            <w:r>
              <w:rPr>
                <w:rFonts w:cstheme="minorHAnsi"/>
              </w:rPr>
              <w:t>Markanın Sloganının Oluşturulması</w:t>
            </w:r>
          </w:p>
        </w:tc>
      </w:tr>
      <w:tr w:rsidR="00BB21B6" w:rsidRPr="00D45EFB" w14:paraId="36D56188" w14:textId="77777777" w:rsidTr="00F80437">
        <w:trPr>
          <w:trHeight w:hRule="exact" w:val="454"/>
          <w:jc w:val="center"/>
        </w:trPr>
        <w:tc>
          <w:tcPr>
            <w:tcW w:w="786" w:type="pct"/>
            <w:vAlign w:val="center"/>
          </w:tcPr>
          <w:p w14:paraId="3E53EDB9" w14:textId="3B5C2108" w:rsidR="00BB21B6" w:rsidRDefault="00BB21B6" w:rsidP="00BB21B6">
            <w:pPr>
              <w:tabs>
                <w:tab w:val="left" w:pos="284"/>
              </w:tabs>
              <w:rPr>
                <w:rFonts w:cstheme="minorHAnsi"/>
              </w:rPr>
            </w:pPr>
            <w:r>
              <w:rPr>
                <w:rFonts w:cstheme="minorHAnsi"/>
              </w:rPr>
              <w:t xml:space="preserve">  5.</w:t>
            </w:r>
          </w:p>
        </w:tc>
        <w:tc>
          <w:tcPr>
            <w:tcW w:w="4214" w:type="pct"/>
            <w:vAlign w:val="center"/>
          </w:tcPr>
          <w:p w14:paraId="34D3A7B4" w14:textId="42DE8025" w:rsidR="00BB21B6" w:rsidRPr="00D45EFB" w:rsidRDefault="00BB21B6" w:rsidP="00BB21B6">
            <w:pPr>
              <w:rPr>
                <w:rFonts w:cstheme="minorHAnsi"/>
              </w:rPr>
            </w:pPr>
            <w:r>
              <w:rPr>
                <w:rFonts w:cstheme="minorHAnsi"/>
              </w:rPr>
              <w:t>Markanın Logosunun Revize Edilmesi</w:t>
            </w:r>
          </w:p>
        </w:tc>
      </w:tr>
      <w:tr w:rsidR="00BB21B6" w:rsidRPr="00D45EFB" w14:paraId="42D27E00" w14:textId="77777777" w:rsidTr="00BB21B6">
        <w:tblPrEx>
          <w:jc w:val="left"/>
        </w:tblPrEx>
        <w:trPr>
          <w:trHeight w:hRule="exact" w:val="440"/>
        </w:trPr>
        <w:tc>
          <w:tcPr>
            <w:tcW w:w="786" w:type="pct"/>
          </w:tcPr>
          <w:p w14:paraId="6CE6F35D" w14:textId="373AF2CC" w:rsidR="00BB21B6" w:rsidRPr="00BB21B6" w:rsidRDefault="00BB21B6" w:rsidP="00BB21B6">
            <w:pPr>
              <w:tabs>
                <w:tab w:val="left" w:pos="142"/>
              </w:tabs>
              <w:suppressAutoHyphens w:val="0"/>
              <w:contextualSpacing/>
              <w:rPr>
                <w:rFonts w:cstheme="minorHAnsi"/>
              </w:rPr>
            </w:pPr>
            <w:r>
              <w:rPr>
                <w:rFonts w:cstheme="minorHAnsi"/>
              </w:rPr>
              <w:t xml:space="preserve">  6.</w:t>
            </w:r>
          </w:p>
        </w:tc>
        <w:tc>
          <w:tcPr>
            <w:tcW w:w="4214" w:type="pct"/>
          </w:tcPr>
          <w:p w14:paraId="73133483" w14:textId="132E98A2" w:rsidR="00BB21B6" w:rsidRPr="00D45EFB" w:rsidRDefault="00BB21B6" w:rsidP="006B4F51">
            <w:pPr>
              <w:rPr>
                <w:rFonts w:cstheme="minorHAnsi"/>
              </w:rPr>
            </w:pPr>
            <w:r>
              <w:rPr>
                <w:rFonts w:cstheme="minorHAnsi"/>
              </w:rPr>
              <w:t>Tüketiciye Giden Kanalların Analizi</w:t>
            </w:r>
          </w:p>
        </w:tc>
      </w:tr>
      <w:tr w:rsidR="00BB21B6" w:rsidRPr="00D45EFB" w14:paraId="7E67455D" w14:textId="77777777" w:rsidTr="00BB21B6">
        <w:tblPrEx>
          <w:jc w:val="left"/>
        </w:tblPrEx>
        <w:trPr>
          <w:trHeight w:hRule="exact" w:val="454"/>
        </w:trPr>
        <w:tc>
          <w:tcPr>
            <w:tcW w:w="786" w:type="pct"/>
          </w:tcPr>
          <w:p w14:paraId="20389BF2" w14:textId="62BFF377" w:rsidR="00BB21B6" w:rsidRPr="00D45EFB" w:rsidRDefault="00BB21B6" w:rsidP="006B4F51">
            <w:pPr>
              <w:tabs>
                <w:tab w:val="left" w:pos="284"/>
              </w:tabs>
              <w:ind w:left="142"/>
              <w:rPr>
                <w:rFonts w:cstheme="minorHAnsi"/>
              </w:rPr>
            </w:pPr>
            <w:r>
              <w:rPr>
                <w:rFonts w:cstheme="minorHAnsi"/>
              </w:rPr>
              <w:t>7.</w:t>
            </w:r>
          </w:p>
        </w:tc>
        <w:tc>
          <w:tcPr>
            <w:tcW w:w="4214" w:type="pct"/>
          </w:tcPr>
          <w:p w14:paraId="36C35381" w14:textId="13FBDBEC" w:rsidR="00BB21B6" w:rsidRPr="00D45EFB" w:rsidRDefault="00BB21B6" w:rsidP="006B4F51">
            <w:pPr>
              <w:rPr>
                <w:rFonts w:cstheme="minorHAnsi"/>
              </w:rPr>
            </w:pPr>
            <w:r>
              <w:rPr>
                <w:rFonts w:cstheme="minorHAnsi"/>
              </w:rPr>
              <w:t>Kategori Ağacının Geliştirilmesi</w:t>
            </w:r>
          </w:p>
        </w:tc>
      </w:tr>
      <w:tr w:rsidR="00BB21B6" w:rsidRPr="00D45EFB" w14:paraId="4D863BEA" w14:textId="77777777" w:rsidTr="00BB21B6">
        <w:tblPrEx>
          <w:jc w:val="left"/>
        </w:tblPrEx>
        <w:trPr>
          <w:trHeight w:hRule="exact" w:val="454"/>
        </w:trPr>
        <w:tc>
          <w:tcPr>
            <w:tcW w:w="786" w:type="pct"/>
          </w:tcPr>
          <w:p w14:paraId="5ADD0841" w14:textId="420EE8E3" w:rsidR="00BB21B6" w:rsidRPr="00D45EFB" w:rsidRDefault="0015296A" w:rsidP="006B4F51">
            <w:pPr>
              <w:tabs>
                <w:tab w:val="left" w:pos="284"/>
              </w:tabs>
              <w:ind w:left="142"/>
              <w:rPr>
                <w:rFonts w:cstheme="minorHAnsi"/>
              </w:rPr>
            </w:pPr>
            <w:r>
              <w:rPr>
                <w:rFonts w:cstheme="minorHAnsi"/>
              </w:rPr>
              <w:t>8</w:t>
            </w:r>
            <w:r w:rsidR="00BB21B6">
              <w:rPr>
                <w:rFonts w:cstheme="minorHAnsi"/>
              </w:rPr>
              <w:t>.</w:t>
            </w:r>
          </w:p>
        </w:tc>
        <w:tc>
          <w:tcPr>
            <w:tcW w:w="4214" w:type="pct"/>
          </w:tcPr>
          <w:p w14:paraId="6C928F09" w14:textId="2752BDA3" w:rsidR="00BB21B6" w:rsidRPr="00D45EFB" w:rsidRDefault="00BB21B6" w:rsidP="006B4F51">
            <w:pPr>
              <w:rPr>
                <w:rFonts w:cstheme="minorHAnsi"/>
              </w:rPr>
            </w:pPr>
            <w:r>
              <w:rPr>
                <w:rFonts w:cstheme="minorHAnsi"/>
              </w:rPr>
              <w:t>Müşteri İlişkileri Stratejisinin Geliştirilmesi</w:t>
            </w:r>
          </w:p>
        </w:tc>
      </w:tr>
      <w:tr w:rsidR="00BB21B6" w:rsidRPr="00D45EFB" w14:paraId="7CF1D8EE" w14:textId="77777777" w:rsidTr="00BB21B6">
        <w:tblPrEx>
          <w:jc w:val="left"/>
        </w:tblPrEx>
        <w:trPr>
          <w:trHeight w:hRule="exact" w:val="454"/>
        </w:trPr>
        <w:tc>
          <w:tcPr>
            <w:tcW w:w="786" w:type="pct"/>
          </w:tcPr>
          <w:p w14:paraId="31B54C5C" w14:textId="6440B056" w:rsidR="00BB21B6" w:rsidRDefault="0015296A" w:rsidP="006B4F51">
            <w:pPr>
              <w:tabs>
                <w:tab w:val="left" w:pos="284"/>
              </w:tabs>
              <w:ind w:left="142"/>
              <w:rPr>
                <w:rFonts w:cstheme="minorHAnsi"/>
              </w:rPr>
            </w:pPr>
            <w:r>
              <w:rPr>
                <w:rFonts w:cstheme="minorHAnsi"/>
              </w:rPr>
              <w:t>9</w:t>
            </w:r>
            <w:r w:rsidR="00BB21B6">
              <w:rPr>
                <w:rFonts w:cstheme="minorHAnsi"/>
              </w:rPr>
              <w:t>.</w:t>
            </w:r>
          </w:p>
        </w:tc>
        <w:tc>
          <w:tcPr>
            <w:tcW w:w="4214" w:type="pct"/>
          </w:tcPr>
          <w:p w14:paraId="133F42C9" w14:textId="69DFA698" w:rsidR="00BB21B6" w:rsidRPr="00D45EFB" w:rsidRDefault="00BB21B6" w:rsidP="006B4F51">
            <w:pPr>
              <w:rPr>
                <w:rFonts w:cstheme="minorHAnsi"/>
              </w:rPr>
            </w:pPr>
            <w:r>
              <w:rPr>
                <w:rFonts w:cstheme="minorHAnsi"/>
              </w:rPr>
              <w:t>Tüketici İletişimi, Görsel Standartların ve</w:t>
            </w:r>
            <w:r w:rsidR="0015296A">
              <w:rPr>
                <w:rFonts w:cstheme="minorHAnsi"/>
              </w:rPr>
              <w:t xml:space="preserve"> Marka Dilinin Geliştirilmesi</w:t>
            </w:r>
          </w:p>
        </w:tc>
      </w:tr>
      <w:tr w:rsidR="00BB21B6" w:rsidRPr="00D45EFB" w14:paraId="52D273BD" w14:textId="77777777" w:rsidTr="00BB21B6">
        <w:tblPrEx>
          <w:jc w:val="left"/>
        </w:tblPrEx>
        <w:trPr>
          <w:trHeight w:hRule="exact" w:val="454"/>
        </w:trPr>
        <w:tc>
          <w:tcPr>
            <w:tcW w:w="786" w:type="pct"/>
          </w:tcPr>
          <w:p w14:paraId="651C2057" w14:textId="3EE3A421" w:rsidR="00BB21B6" w:rsidRDefault="00BB21B6" w:rsidP="006B4F51">
            <w:pPr>
              <w:tabs>
                <w:tab w:val="left" w:pos="284"/>
              </w:tabs>
              <w:rPr>
                <w:rFonts w:cstheme="minorHAnsi"/>
              </w:rPr>
            </w:pPr>
            <w:r>
              <w:rPr>
                <w:rFonts w:cstheme="minorHAnsi"/>
              </w:rPr>
              <w:t xml:space="preserve">  </w:t>
            </w:r>
            <w:r w:rsidR="0015296A">
              <w:rPr>
                <w:rFonts w:cstheme="minorHAnsi"/>
              </w:rPr>
              <w:t>10</w:t>
            </w:r>
            <w:r>
              <w:rPr>
                <w:rFonts w:cstheme="minorHAnsi"/>
              </w:rPr>
              <w:t>.</w:t>
            </w:r>
          </w:p>
        </w:tc>
        <w:tc>
          <w:tcPr>
            <w:tcW w:w="4214" w:type="pct"/>
          </w:tcPr>
          <w:p w14:paraId="03118971" w14:textId="014536E1" w:rsidR="00BB21B6" w:rsidRPr="00D45EFB" w:rsidRDefault="0015296A" w:rsidP="006B4F51">
            <w:pPr>
              <w:rPr>
                <w:rFonts w:cstheme="minorHAnsi"/>
              </w:rPr>
            </w:pPr>
            <w:r>
              <w:rPr>
                <w:rFonts w:cstheme="minorHAnsi"/>
              </w:rPr>
              <w:t>Marka Kitapçığının Oluşturulması</w:t>
            </w:r>
          </w:p>
        </w:tc>
      </w:tr>
    </w:tbl>
    <w:p w14:paraId="330B80A3" w14:textId="77777777" w:rsidR="0079177B" w:rsidRPr="00032DB2" w:rsidRDefault="0079177B" w:rsidP="00F07BF4">
      <w:pPr>
        <w:jc w:val="both"/>
        <w:rPr>
          <w:i/>
        </w:rPr>
      </w:pPr>
    </w:p>
    <w:p w14:paraId="5B52CC13"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126BCD19"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4CA7E38A"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5FD10C75"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71D7D0D9"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14:paraId="7F7407B2" w14:textId="77777777" w:rsidR="007C2C3D" w:rsidRDefault="007C2C3D" w:rsidP="008C3C6D">
      <w:pPr>
        <w:suppressAutoHyphens w:val="0"/>
        <w:spacing w:after="200" w:line="276" w:lineRule="auto"/>
        <w:contextualSpacing/>
        <w:jc w:val="both"/>
        <w:rPr>
          <w:rFonts w:eastAsia="Calibri"/>
          <w:sz w:val="22"/>
          <w:szCs w:val="22"/>
          <w:lang w:eastAsia="en-US"/>
        </w:rPr>
      </w:pPr>
    </w:p>
    <w:p w14:paraId="2158230A"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4D44F559"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14:paraId="69853271"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 ve danışmanlık için: yüklenici, Ajans görünürlüğü gözetilerek çekilmiş fotoğrafları sözleşmede belirtilen evraklarla birlikte faaliyet bitiminde Ajansa sunmak zorundadır. Yüklenici, </w:t>
      </w:r>
      <w:r w:rsidRPr="00B7692D">
        <w:rPr>
          <w:rFonts w:eastAsia="Calibri"/>
          <w:bCs/>
          <w:lang w:eastAsia="en-US"/>
        </w:rPr>
        <w:lastRenderedPageBreak/>
        <w:t>eğitimde kullanacağı tüm materyalleri hazırlamak ve eğitim öncesinde Yararlanıcıya iletmekle sorumludur. Ajansın bu konuda hiçbir yükümlülüğü yoktur.</w:t>
      </w:r>
    </w:p>
    <w:p w14:paraId="35ED1475"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6336AC8F"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4386E4E8"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290874E5" w14:textId="77777777" w:rsidR="00CC08A6" w:rsidRPr="00CC08A6" w:rsidRDefault="00CC08A6" w:rsidP="00CC08A6">
      <w:pPr>
        <w:suppressAutoHyphens w:val="0"/>
        <w:jc w:val="both"/>
        <w:rPr>
          <w:rFonts w:eastAsia="Calibri"/>
          <w:bCs/>
          <w:sz w:val="4"/>
          <w:lang w:eastAsia="en-US"/>
        </w:rPr>
      </w:pPr>
    </w:p>
    <w:p w14:paraId="44793C26"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7A05582A"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3A1445B5"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36C313BC"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even" r:id="rId9"/>
      <w:headerReference w:type="default" r:id="rId10"/>
      <w:footerReference w:type="even" r:id="rId11"/>
      <w:footerReference w:type="default" r:id="rId12"/>
      <w:headerReference w:type="first" r:id="rId13"/>
      <w:footerReference w:type="first" r:id="rId14"/>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3A416" w14:textId="77777777" w:rsidR="0070432D" w:rsidRDefault="0070432D">
      <w:r>
        <w:separator/>
      </w:r>
    </w:p>
  </w:endnote>
  <w:endnote w:type="continuationSeparator" w:id="0">
    <w:p w14:paraId="06A709DA" w14:textId="77777777" w:rsidR="0070432D" w:rsidRDefault="0070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BA904" w14:textId="77777777" w:rsidR="00BB21B6" w:rsidRDefault="00BB21B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2476B79A" w14:textId="6FA2B545" w:rsidR="00CF02B9" w:rsidRDefault="00CF02B9">
        <w:pPr>
          <w:pStyle w:val="AltBilgi"/>
          <w:jc w:val="center"/>
        </w:pPr>
        <w:r>
          <w:fldChar w:fldCharType="begin"/>
        </w:r>
        <w:r>
          <w:instrText>PAGE   \* MERGEFORMAT</w:instrText>
        </w:r>
        <w:r>
          <w:fldChar w:fldCharType="separate"/>
        </w:r>
        <w:r w:rsidR="00A070E6">
          <w:rPr>
            <w:noProof/>
          </w:rPr>
          <w:t>4</w:t>
        </w:r>
        <w:r>
          <w:fldChar w:fldCharType="end"/>
        </w:r>
      </w:p>
    </w:sdtContent>
  </w:sdt>
  <w:p w14:paraId="796E62DD" w14:textId="77777777" w:rsidR="00FC1745" w:rsidRDefault="00FC1745">
    <w:pPr>
      <w:pStyle w:val="AltBilgi"/>
      <w:spacing w:line="300" w:lineRule="auto"/>
      <w:jc w:val="center"/>
      <w:rPr>
        <w:b/>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AD89" w14:textId="77777777" w:rsidR="00BB21B6" w:rsidRDefault="00BB21B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2C9B" w14:textId="77777777" w:rsidR="0070432D" w:rsidRDefault="0070432D">
      <w:r>
        <w:separator/>
      </w:r>
    </w:p>
  </w:footnote>
  <w:footnote w:type="continuationSeparator" w:id="0">
    <w:p w14:paraId="1C1CBA22" w14:textId="77777777" w:rsidR="0070432D" w:rsidRDefault="0070432D">
      <w:r>
        <w:continuationSeparator/>
      </w:r>
    </w:p>
  </w:footnote>
  <w:footnote w:id="1">
    <w:p w14:paraId="68E8AA12"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0F334" w14:textId="77777777" w:rsidR="00BB21B6" w:rsidRDefault="00BB21B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EFD7A" w14:textId="77777777" w:rsidR="00B43E38" w:rsidRDefault="00CF02B9" w:rsidP="00B43E38">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19DD6A30" wp14:editId="5E3F7E97">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w:t>
    </w:r>
    <w:r w:rsidR="00B43E38">
      <w:rPr>
        <w:rFonts w:ascii="Arial" w:hAnsi="Arial" w:cs="Arial"/>
        <w:szCs w:val="20"/>
      </w:rPr>
      <w:t xml:space="preserve">YILI İMALAT SANAYİ İŞLETMELERİNE YÖNELİK </w:t>
    </w:r>
  </w:p>
  <w:p w14:paraId="0F4F059E" w14:textId="77777777" w:rsidR="00B43E38" w:rsidRDefault="00B43E38" w:rsidP="00B43E38">
    <w:pPr>
      <w:pStyle w:val="HeaderOdd"/>
      <w:rPr>
        <w:rFonts w:ascii="Arial" w:hAnsi="Arial" w:cs="Arial"/>
        <w:szCs w:val="20"/>
      </w:rPr>
    </w:pPr>
    <w:r>
      <w:rPr>
        <w:rFonts w:ascii="Arial" w:hAnsi="Arial" w:cs="Arial"/>
        <w:szCs w:val="20"/>
      </w:rPr>
      <w:t>YÖNETİM DANIŞMANLIĞI TEKNİK DESTEK PROGRAMI</w:t>
    </w:r>
  </w:p>
  <w:p w14:paraId="65973F22" w14:textId="77777777" w:rsidR="00B43E38" w:rsidRDefault="00B43E38" w:rsidP="00B43E38">
    <w:pPr>
      <w:pStyle w:val="HeaderOdd"/>
      <w:rPr>
        <w:rFonts w:ascii="Arial" w:hAnsi="Arial" w:cs="Arial"/>
        <w:szCs w:val="20"/>
      </w:rPr>
    </w:pPr>
    <w:r>
      <w:rPr>
        <w:rFonts w:ascii="Arial" w:hAnsi="Arial" w:cs="Arial"/>
        <w:szCs w:val="20"/>
      </w:rPr>
      <w:t>EK-E TEKNİK ŞARTNAME</w:t>
    </w:r>
  </w:p>
  <w:p w14:paraId="765DF927" w14:textId="77777777" w:rsidR="00FC1745" w:rsidRDefault="00FC1745" w:rsidP="00B43E38">
    <w:pPr>
      <w:pStyle w:val="HeaderOdd"/>
      <w:rPr>
        <w:rFonts w:ascii="00209" w:hAnsi="00209"/>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8A67" w14:textId="77777777" w:rsidR="00BB21B6" w:rsidRDefault="00BB21B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5A21DA4"/>
    <w:multiLevelType w:val="hybridMultilevel"/>
    <w:tmpl w:val="3182CD7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605049"/>
    <w:multiLevelType w:val="hybridMultilevel"/>
    <w:tmpl w:val="74428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6"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
  </w:num>
  <w:num w:numId="4">
    <w:abstractNumId w:val="14"/>
  </w:num>
  <w:num w:numId="5">
    <w:abstractNumId w:val="15"/>
  </w:num>
  <w:num w:numId="6">
    <w:abstractNumId w:val="17"/>
  </w:num>
  <w:num w:numId="7">
    <w:abstractNumId w:val="8"/>
  </w:num>
  <w:num w:numId="8">
    <w:abstractNumId w:val="27"/>
  </w:num>
  <w:num w:numId="9">
    <w:abstractNumId w:val="19"/>
  </w:num>
  <w:num w:numId="10">
    <w:abstractNumId w:val="5"/>
  </w:num>
  <w:num w:numId="11">
    <w:abstractNumId w:val="20"/>
  </w:num>
  <w:num w:numId="12">
    <w:abstractNumId w:val="24"/>
  </w:num>
  <w:num w:numId="13">
    <w:abstractNumId w:val="4"/>
  </w:num>
  <w:num w:numId="14">
    <w:abstractNumId w:val="23"/>
  </w:num>
  <w:num w:numId="15">
    <w:abstractNumId w:val="22"/>
  </w:num>
  <w:num w:numId="16">
    <w:abstractNumId w:val="21"/>
  </w:num>
  <w:num w:numId="17">
    <w:abstractNumId w:val="10"/>
  </w:num>
  <w:num w:numId="18">
    <w:abstractNumId w:val="9"/>
  </w:num>
  <w:num w:numId="19">
    <w:abstractNumId w:val="6"/>
  </w:num>
  <w:num w:numId="20">
    <w:abstractNumId w:val="29"/>
  </w:num>
  <w:num w:numId="21">
    <w:abstractNumId w:val="26"/>
  </w:num>
  <w:num w:numId="22">
    <w:abstractNumId w:val="25"/>
  </w:num>
  <w:num w:numId="23">
    <w:abstractNumId w:val="3"/>
  </w:num>
  <w:num w:numId="24">
    <w:abstractNumId w:val="30"/>
  </w:num>
  <w:num w:numId="25">
    <w:abstractNumId w:val="28"/>
  </w:num>
  <w:num w:numId="26">
    <w:abstractNumId w:val="16"/>
  </w:num>
  <w:num w:numId="27">
    <w:abstractNumId w:val="1"/>
  </w:num>
  <w:num w:numId="28">
    <w:abstractNumId w:val="12"/>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0FE1"/>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17380"/>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296A"/>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4408"/>
    <w:rsid w:val="001A506C"/>
    <w:rsid w:val="001B06D1"/>
    <w:rsid w:val="001B2F23"/>
    <w:rsid w:val="001B4A96"/>
    <w:rsid w:val="001B5262"/>
    <w:rsid w:val="001B577C"/>
    <w:rsid w:val="001C09A7"/>
    <w:rsid w:val="001C1AA5"/>
    <w:rsid w:val="001C59CD"/>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3372"/>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5B2"/>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191"/>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50DE"/>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08B1"/>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D7E4D"/>
    <w:rsid w:val="006E078E"/>
    <w:rsid w:val="006E4194"/>
    <w:rsid w:val="006E442B"/>
    <w:rsid w:val="006E5265"/>
    <w:rsid w:val="006F2C63"/>
    <w:rsid w:val="006F32F5"/>
    <w:rsid w:val="006F3BDA"/>
    <w:rsid w:val="006F54DF"/>
    <w:rsid w:val="006F6EC0"/>
    <w:rsid w:val="006F7B6D"/>
    <w:rsid w:val="00700700"/>
    <w:rsid w:val="00700FA2"/>
    <w:rsid w:val="00703DAE"/>
    <w:rsid w:val="0070432D"/>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2C3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4C2"/>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565F7"/>
    <w:rsid w:val="0096189E"/>
    <w:rsid w:val="0096256D"/>
    <w:rsid w:val="00964B37"/>
    <w:rsid w:val="0096711E"/>
    <w:rsid w:val="00971E55"/>
    <w:rsid w:val="00973FF6"/>
    <w:rsid w:val="00977455"/>
    <w:rsid w:val="009803E7"/>
    <w:rsid w:val="00980C90"/>
    <w:rsid w:val="00981AA0"/>
    <w:rsid w:val="0098606A"/>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0E6"/>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3E3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6B44"/>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1B6"/>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5C71"/>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1A5D"/>
    <w:rsid w:val="00D83F64"/>
    <w:rsid w:val="00D84156"/>
    <w:rsid w:val="00D84A56"/>
    <w:rsid w:val="00D91F17"/>
    <w:rsid w:val="00D921B6"/>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68F5"/>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37"/>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354B"/>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2C595B3"/>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 w:type="paragraph" w:styleId="Dzeltme">
    <w:name w:val="Revision"/>
    <w:hidden/>
    <w:uiPriority w:val="99"/>
    <w:semiHidden/>
    <w:rsid w:val="00FE354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30832180">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510795769">
      <w:bodyDiv w:val="1"/>
      <w:marLeft w:val="0"/>
      <w:marRight w:val="0"/>
      <w:marTop w:val="0"/>
      <w:marBottom w:val="0"/>
      <w:divBdr>
        <w:top w:val="none" w:sz="0" w:space="0" w:color="auto"/>
        <w:left w:val="none" w:sz="0" w:space="0" w:color="auto"/>
        <w:bottom w:val="none" w:sz="0" w:space="0" w:color="auto"/>
        <w:right w:val="none" w:sz="0" w:space="0" w:color="auto"/>
      </w:divBdr>
    </w:div>
    <w:div w:id="575241968">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5D5B0-D61B-4277-A6CD-B5D44279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1216</Words>
  <Characters>6932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7</cp:revision>
  <cp:lastPrinted>2014-03-31T05:48:00Z</cp:lastPrinted>
  <dcterms:created xsi:type="dcterms:W3CDTF">2023-08-27T20:51:00Z</dcterms:created>
  <dcterms:modified xsi:type="dcterms:W3CDTF">2024-01-05T08:34:00Z</dcterms:modified>
</cp:coreProperties>
</file>